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E0D8A" w14:textId="77777777" w:rsidR="00933FD8" w:rsidRDefault="00933FD8" w:rsidP="00933FD8"/>
    <w:p w14:paraId="1AF7B957" w14:textId="35918AAF" w:rsidR="00933FD8" w:rsidRDefault="00933FD8" w:rsidP="00933FD8">
      <w:r>
        <w:t>1, 2, 3, Nous irons…</w:t>
      </w:r>
    </w:p>
    <w:p w14:paraId="3E98460D" w14:textId="7FBD3DEF" w:rsidR="00933FD8" w:rsidRDefault="00933FD8" w:rsidP="00933FD8">
      <w:r>
        <w:t>Dès 6 mois – durée 30 minutes</w:t>
      </w:r>
    </w:p>
    <w:p w14:paraId="44A2E890" w14:textId="0F0A58A7" w:rsidR="00933FD8" w:rsidRPr="00933FD8" w:rsidRDefault="00933FD8" w:rsidP="00933FD8">
      <w:r w:rsidRPr="00933FD8">
        <w:t>Chansons vagabondes et rêveries poétiques pour petites oreilles aventurières…</w:t>
      </w:r>
    </w:p>
    <w:p w14:paraId="38C0AC56" w14:textId="77777777" w:rsidR="00933FD8" w:rsidRPr="00933FD8" w:rsidRDefault="00933FD8" w:rsidP="00933FD8">
      <w:r w:rsidRPr="00933FD8">
        <w:t>« Pour grandir, il faut partir. Partir à la rencontre de l’autre, de ce citoyen du même monde dont le chant m’est, pourtant, étranger. Pour voyager, nul besoin de kerosen, il suffit d’ouvrir la porte à son imaginaire. Les clés de cette porte ? Elles sont multiples : ici, ce sont les musiques, les instruments, les chansons…</w:t>
      </w:r>
      <w:r w:rsidRPr="00933FD8">
        <w:br/>
        <w:t>Ce tour du monde poétique, sans quitter son fauteuil, nous fait rêver d’Isba, de savane, de fleurs de lotus et un jour peut-être nous n’aurons plus peur d’aller voir Syracuse, Kerouan et le grand Fujiyama.»</w:t>
      </w:r>
      <w:r w:rsidRPr="00933FD8">
        <w:br/>
      </w:r>
      <w:r w:rsidRPr="00933FD8">
        <w:rPr>
          <w:i/>
          <w:iCs/>
        </w:rPr>
        <w:t>Béatrice Maillet</w:t>
      </w:r>
    </w:p>
    <w:p w14:paraId="52A038C8" w14:textId="77777777" w:rsidR="00933FD8" w:rsidRDefault="00933FD8" w:rsidP="00933FD8">
      <w:r w:rsidRPr="00933FD8">
        <w:t>Partir, découvrir le monde, ce n’est pas chose aisée pour un premier voyage. Prêts pour le départ ? Les deux artistes musiciennes nous guident dans un tour du monde poétique et musical, de l’Italie aux rives du Japon, une petite visite à nos cousins québécois avant de se rendre au Sénégal. Comptines, jeux de doigts, chansons s’entremêlent au son de la harpe, du guitalélé et des flûtes Balinaises, créant un univers sonore et visuel propre à susciter la curiosité et l’intérêt du tout-petit.</w:t>
      </w:r>
    </w:p>
    <w:p w14:paraId="4087639E" w14:textId="77777777" w:rsidR="00933FD8" w:rsidRDefault="00933FD8" w:rsidP="00933FD8"/>
    <w:p w14:paraId="5CBAB37F" w14:textId="7D48CE6B" w:rsidR="00933FD8" w:rsidRPr="00933FD8" w:rsidRDefault="00933FD8" w:rsidP="00933FD8">
      <w:r w:rsidRPr="00933FD8">
        <w:t xml:space="preserve">Une création originale de </w:t>
      </w:r>
      <w:r w:rsidRPr="00933FD8">
        <w:rPr>
          <w:b/>
          <w:bCs/>
        </w:rPr>
        <w:t>Florian Genilleau &amp; Gentiane Pierre</w:t>
      </w:r>
      <w:r w:rsidRPr="00933FD8">
        <w:br/>
        <w:t xml:space="preserve">Jeu : </w:t>
      </w:r>
      <w:r w:rsidRPr="00933FD8">
        <w:rPr>
          <w:b/>
          <w:bCs/>
        </w:rPr>
        <w:t>Alix Arbet</w:t>
      </w:r>
      <w:r w:rsidRPr="00933FD8">
        <w:t xml:space="preserve"> (Chant, guitalélé, flûte et autres trouvailles musicales…) et </w:t>
      </w:r>
      <w:r w:rsidRPr="00933FD8">
        <w:rPr>
          <w:b/>
          <w:bCs/>
        </w:rPr>
        <w:t>Irma Ferron </w:t>
      </w:r>
      <w:r w:rsidRPr="00933FD8">
        <w:t>(Chant, Harpe, flûte et bidouilles sonores…) </w:t>
      </w:r>
      <w:r w:rsidRPr="00933FD8">
        <w:br/>
        <w:t xml:space="preserve">Regard Extérieur : </w:t>
      </w:r>
      <w:r w:rsidRPr="00933FD8">
        <w:rPr>
          <w:b/>
          <w:bCs/>
        </w:rPr>
        <w:t>Béatrice Maillet</w:t>
      </w:r>
      <w:r w:rsidRPr="00933FD8">
        <w:br/>
        <w:t>Production</w:t>
      </w:r>
      <w:r>
        <w:t xml:space="preserve"> </w:t>
      </w:r>
      <w:r w:rsidRPr="00933FD8">
        <w:t xml:space="preserve">: </w:t>
      </w:r>
      <w:r w:rsidRPr="00933FD8">
        <w:rPr>
          <w:b/>
          <w:bCs/>
        </w:rPr>
        <w:t>Marie Genilleau</w:t>
      </w:r>
    </w:p>
    <w:p w14:paraId="41CF08E3" w14:textId="77777777" w:rsidR="00146C34" w:rsidRDefault="00146C34"/>
    <w:sectPr w:rsidR="00146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E95"/>
    <w:rsid w:val="00146C34"/>
    <w:rsid w:val="0053306E"/>
    <w:rsid w:val="00866028"/>
    <w:rsid w:val="008B6417"/>
    <w:rsid w:val="00933FD8"/>
    <w:rsid w:val="00946E95"/>
    <w:rsid w:val="00B061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43F6D"/>
  <w15:chartTrackingRefBased/>
  <w15:docId w15:val="{07EAFB7C-49C9-4CA2-9309-D33E28184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46E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46E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46E9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46E9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46E9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46E9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46E9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46E9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46E9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46E9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46E9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46E9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46E9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46E9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46E9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46E9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46E9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46E95"/>
    <w:rPr>
      <w:rFonts w:eastAsiaTheme="majorEastAsia" w:cstheme="majorBidi"/>
      <w:color w:val="272727" w:themeColor="text1" w:themeTint="D8"/>
    </w:rPr>
  </w:style>
  <w:style w:type="paragraph" w:styleId="Titre">
    <w:name w:val="Title"/>
    <w:basedOn w:val="Normal"/>
    <w:next w:val="Normal"/>
    <w:link w:val="TitreCar"/>
    <w:uiPriority w:val="10"/>
    <w:qFormat/>
    <w:rsid w:val="00946E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46E9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46E9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46E9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46E95"/>
    <w:pPr>
      <w:spacing w:before="160"/>
      <w:jc w:val="center"/>
    </w:pPr>
    <w:rPr>
      <w:i/>
      <w:iCs/>
      <w:color w:val="404040" w:themeColor="text1" w:themeTint="BF"/>
    </w:rPr>
  </w:style>
  <w:style w:type="character" w:customStyle="1" w:styleId="CitationCar">
    <w:name w:val="Citation Car"/>
    <w:basedOn w:val="Policepardfaut"/>
    <w:link w:val="Citation"/>
    <w:uiPriority w:val="29"/>
    <w:rsid w:val="00946E95"/>
    <w:rPr>
      <w:i/>
      <w:iCs/>
      <w:color w:val="404040" w:themeColor="text1" w:themeTint="BF"/>
    </w:rPr>
  </w:style>
  <w:style w:type="paragraph" w:styleId="Paragraphedeliste">
    <w:name w:val="List Paragraph"/>
    <w:basedOn w:val="Normal"/>
    <w:uiPriority w:val="34"/>
    <w:qFormat/>
    <w:rsid w:val="00946E95"/>
    <w:pPr>
      <w:ind w:left="720"/>
      <w:contextualSpacing/>
    </w:pPr>
  </w:style>
  <w:style w:type="character" w:styleId="Accentuationintense">
    <w:name w:val="Intense Emphasis"/>
    <w:basedOn w:val="Policepardfaut"/>
    <w:uiPriority w:val="21"/>
    <w:qFormat/>
    <w:rsid w:val="00946E95"/>
    <w:rPr>
      <w:i/>
      <w:iCs/>
      <w:color w:val="0F4761" w:themeColor="accent1" w:themeShade="BF"/>
    </w:rPr>
  </w:style>
  <w:style w:type="paragraph" w:styleId="Citationintense">
    <w:name w:val="Intense Quote"/>
    <w:basedOn w:val="Normal"/>
    <w:next w:val="Normal"/>
    <w:link w:val="CitationintenseCar"/>
    <w:uiPriority w:val="30"/>
    <w:qFormat/>
    <w:rsid w:val="00946E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46E95"/>
    <w:rPr>
      <w:i/>
      <w:iCs/>
      <w:color w:val="0F4761" w:themeColor="accent1" w:themeShade="BF"/>
    </w:rPr>
  </w:style>
  <w:style w:type="character" w:styleId="Rfrenceintense">
    <w:name w:val="Intense Reference"/>
    <w:basedOn w:val="Policepardfaut"/>
    <w:uiPriority w:val="32"/>
    <w:qFormat/>
    <w:rsid w:val="00946E9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1226</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Genilleau</dc:creator>
  <cp:keywords/>
  <dc:description/>
  <cp:lastModifiedBy>Marie Genilleau</cp:lastModifiedBy>
  <cp:revision>2</cp:revision>
  <dcterms:created xsi:type="dcterms:W3CDTF">2025-11-20T12:53:00Z</dcterms:created>
  <dcterms:modified xsi:type="dcterms:W3CDTF">2025-11-20T12:54:00Z</dcterms:modified>
</cp:coreProperties>
</file>